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024"/>
        <w:gridCol w:w="3024"/>
        <w:gridCol w:w="3024"/>
      </w:tblGrid>
      <w:tr w:rsidR="0062124A" w:rsidTr="00B95187">
        <w:trPr>
          <w:cantSplit/>
        </w:trPr>
        <w:tc>
          <w:tcPr>
            <w:tcW w:w="3024" w:type="dxa"/>
            <w:tcBorders>
              <w:top w:val="nil"/>
              <w:left w:val="nil"/>
              <w:right w:val="single" w:sz="6" w:space="0" w:color="auto"/>
            </w:tcBorders>
          </w:tcPr>
          <w:p w:rsidR="0062124A" w:rsidRDefault="0062124A" w:rsidP="00297092">
            <w:pPr>
              <w:jc w:val="center"/>
              <w:rPr>
                <w:sz w:val="18"/>
                <w:szCs w:val="18"/>
              </w:rPr>
            </w:pPr>
            <w:r>
              <w:rPr>
                <w:sz w:val="18"/>
                <w:szCs w:val="18"/>
              </w:rPr>
              <w:t>Provincie</w:t>
            </w:r>
          </w:p>
        </w:tc>
        <w:tc>
          <w:tcPr>
            <w:tcW w:w="3024" w:type="dxa"/>
            <w:tcBorders>
              <w:top w:val="nil"/>
              <w:left w:val="nil"/>
              <w:right w:val="single" w:sz="6" w:space="0" w:color="auto"/>
            </w:tcBorders>
          </w:tcPr>
          <w:p w:rsidR="0062124A" w:rsidRDefault="0062124A" w:rsidP="00297092">
            <w:pPr>
              <w:jc w:val="center"/>
              <w:rPr>
                <w:sz w:val="18"/>
                <w:szCs w:val="18"/>
              </w:rPr>
            </w:pPr>
            <w:r>
              <w:rPr>
                <w:sz w:val="18"/>
                <w:szCs w:val="18"/>
              </w:rPr>
              <w:t>Arrondissement</w:t>
            </w:r>
          </w:p>
        </w:tc>
        <w:tc>
          <w:tcPr>
            <w:tcW w:w="3024" w:type="dxa"/>
            <w:tcBorders>
              <w:top w:val="nil"/>
              <w:left w:val="nil"/>
              <w:right w:val="nil"/>
            </w:tcBorders>
          </w:tcPr>
          <w:p w:rsidR="0062124A" w:rsidRDefault="0062124A" w:rsidP="00297092">
            <w:pPr>
              <w:jc w:val="center"/>
              <w:rPr>
                <w:sz w:val="18"/>
                <w:szCs w:val="18"/>
              </w:rPr>
            </w:pPr>
            <w:r>
              <w:rPr>
                <w:sz w:val="18"/>
                <w:szCs w:val="18"/>
              </w:rPr>
              <w:t>GEMEENTE</w:t>
            </w:r>
          </w:p>
        </w:tc>
      </w:tr>
      <w:tr w:rsidR="0062124A" w:rsidTr="00B95187">
        <w:trPr>
          <w:cantSplit/>
        </w:trPr>
        <w:tc>
          <w:tcPr>
            <w:tcW w:w="3024" w:type="dxa"/>
            <w:tcBorders>
              <w:top w:val="nil"/>
              <w:left w:val="nil"/>
              <w:bottom w:val="single" w:sz="4" w:space="0" w:color="auto"/>
              <w:right w:val="single" w:sz="6" w:space="0" w:color="auto"/>
            </w:tcBorders>
          </w:tcPr>
          <w:p w:rsidR="0062124A" w:rsidRDefault="0062124A" w:rsidP="00B95187">
            <w:pPr>
              <w:spacing w:after="120"/>
              <w:jc w:val="center"/>
              <w:rPr>
                <w:sz w:val="18"/>
                <w:szCs w:val="18"/>
              </w:rPr>
            </w:pPr>
            <w:r>
              <w:rPr>
                <w:b/>
                <w:bCs/>
                <w:sz w:val="18"/>
                <w:szCs w:val="18"/>
              </w:rPr>
              <w:t>WEST-VLAANDEREN</w:t>
            </w:r>
          </w:p>
        </w:tc>
        <w:tc>
          <w:tcPr>
            <w:tcW w:w="3024" w:type="dxa"/>
            <w:tcBorders>
              <w:top w:val="nil"/>
              <w:left w:val="nil"/>
              <w:bottom w:val="single" w:sz="4" w:space="0" w:color="auto"/>
              <w:right w:val="single" w:sz="6" w:space="0" w:color="auto"/>
            </w:tcBorders>
          </w:tcPr>
          <w:p w:rsidR="0062124A" w:rsidRDefault="0062124A" w:rsidP="00B95187">
            <w:pPr>
              <w:spacing w:after="120"/>
              <w:jc w:val="center"/>
              <w:rPr>
                <w:b/>
                <w:bCs/>
                <w:sz w:val="18"/>
                <w:szCs w:val="18"/>
              </w:rPr>
            </w:pPr>
            <w:r>
              <w:rPr>
                <w:b/>
                <w:bCs/>
                <w:sz w:val="18"/>
                <w:szCs w:val="18"/>
              </w:rPr>
              <w:t>TIELT</w:t>
            </w:r>
          </w:p>
        </w:tc>
        <w:tc>
          <w:tcPr>
            <w:tcW w:w="3024" w:type="dxa"/>
            <w:tcBorders>
              <w:top w:val="nil"/>
              <w:left w:val="nil"/>
              <w:bottom w:val="single" w:sz="4" w:space="0" w:color="auto"/>
              <w:right w:val="nil"/>
            </w:tcBorders>
          </w:tcPr>
          <w:p w:rsidR="0062124A" w:rsidRDefault="0062124A" w:rsidP="00B95187">
            <w:pPr>
              <w:spacing w:after="120"/>
              <w:jc w:val="center"/>
              <w:rPr>
                <w:sz w:val="18"/>
                <w:szCs w:val="18"/>
              </w:rPr>
            </w:pPr>
            <w:r w:rsidRPr="003F77F2">
              <w:rPr>
                <w:b/>
                <w:sz w:val="18"/>
                <w:szCs w:val="18"/>
              </w:rPr>
              <w:t>8710</w:t>
            </w:r>
            <w:r>
              <w:rPr>
                <w:sz w:val="18"/>
                <w:szCs w:val="18"/>
              </w:rPr>
              <w:t xml:space="preserve">  </w:t>
            </w:r>
            <w:r>
              <w:rPr>
                <w:b/>
                <w:bCs/>
                <w:sz w:val="18"/>
                <w:szCs w:val="18"/>
              </w:rPr>
              <w:t>WIELSBEKE</w:t>
            </w:r>
          </w:p>
        </w:tc>
      </w:tr>
    </w:tbl>
    <w:p w:rsidR="0062124A" w:rsidRDefault="0062124A" w:rsidP="0062124A"/>
    <w:p w:rsidR="0062124A" w:rsidRDefault="003F77F2" w:rsidP="00B95187">
      <w:pPr>
        <w:spacing w:after="120"/>
        <w:jc w:val="center"/>
        <w:rPr>
          <w:b/>
          <w:bCs/>
          <w:sz w:val="28"/>
          <w:szCs w:val="28"/>
        </w:rPr>
      </w:pPr>
      <w:r>
        <w:rPr>
          <w:b/>
          <w:bCs/>
          <w:sz w:val="28"/>
          <w:szCs w:val="28"/>
        </w:rPr>
        <w:t>Uittreksel uit de notulen van de g</w:t>
      </w:r>
      <w:r w:rsidR="0062124A">
        <w:rPr>
          <w:b/>
          <w:bCs/>
          <w:sz w:val="28"/>
          <w:szCs w:val="28"/>
        </w:rPr>
        <w:t>emeenteraad</w:t>
      </w:r>
    </w:p>
    <w:p w:rsidR="0062124A" w:rsidRPr="003F77F2" w:rsidRDefault="0062124A" w:rsidP="0062124A">
      <w:pPr>
        <w:jc w:val="center"/>
        <w:rPr>
          <w:b/>
          <w:caps/>
          <w:szCs w:val="18"/>
        </w:rPr>
      </w:pPr>
      <w:r w:rsidRPr="003F77F2">
        <w:rPr>
          <w:b/>
          <w:caps/>
          <w:szCs w:val="18"/>
        </w:rPr>
        <w:t>ZITTING VAN 21 december 2016</w:t>
      </w:r>
    </w:p>
    <w:p w:rsidR="0062124A" w:rsidRDefault="0062124A" w:rsidP="0062124A">
      <w:pPr>
        <w:jc w:val="center"/>
        <w:rPr>
          <w:sz w:val="18"/>
          <w:szCs w:val="18"/>
        </w:rPr>
      </w:pPr>
    </w:p>
    <w:tbl>
      <w:tblPr>
        <w:tblStyle w:val="Tabelraster"/>
        <w:tblW w:w="0" w:type="auto"/>
        <w:tblLook w:val="04A0" w:firstRow="1" w:lastRow="0" w:firstColumn="1" w:lastColumn="0" w:noHBand="0" w:noVBand="1"/>
      </w:tblPr>
      <w:tblGrid>
        <w:gridCol w:w="1883"/>
        <w:gridCol w:w="7381"/>
      </w:tblGrid>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Aanwezig:</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D541EA">
            <w:r>
              <w:rPr>
                <w:noProof/>
              </w:rPr>
              <w:t>Jan Stevens, burgemeester;</w:t>
            </w:r>
            <w:r>
              <w:rPr>
                <w:noProof/>
              </w:rPr>
              <w:br/>
              <w:t>Rik Buyse, Magda Deprez, Rachida Abid, Daisy Haydon, schepenen;</w:t>
            </w:r>
            <w:r>
              <w:rPr>
                <w:noProof/>
              </w:rPr>
              <w:br/>
              <w:t>Filiep De Vos, OCMW-voorzitter / schepen;</w:t>
            </w:r>
            <w:r>
              <w:rPr>
                <w:noProof/>
              </w:rPr>
              <w:br/>
              <w:t>Georges Lambrecht, Hilde Debommarez, Marc Debie, Guido Callewaert, Carlos Verbrugghe, Sandra Devos, Geert Devrieze, Kathleen Devliegere, Eddy Duyck, Jan De Potter, Caroline Lannoo, Pavel Verstraete, Stefaan Lambrecht, Kimberly Velghe, gemeenteraadsleden;</w:t>
            </w:r>
            <w:r>
              <w:rPr>
                <w:noProof/>
              </w:rPr>
              <w:br/>
              <w:t>Bruno Debrabandere, gemeentesecretaris</w:t>
            </w:r>
          </w:p>
        </w:tc>
      </w:tr>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Verontschuldigd:</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D541EA">
            <w:r>
              <w:rPr>
                <w:noProof/>
              </w:rPr>
              <w:t>Isabelle Decrans, gemeenteraadslid</w:t>
            </w:r>
          </w:p>
        </w:tc>
      </w:tr>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Afwezig:</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D541EA">
            <w:r>
              <w:rPr>
                <w:noProof/>
              </w:rPr>
              <w:t>Youri Delporte, gemeenteraadslid</w:t>
            </w:r>
          </w:p>
        </w:tc>
      </w:tr>
    </w:tbl>
    <w:p w:rsidR="0062124A" w:rsidRDefault="0062124A" w:rsidP="0062124A">
      <w:pPr>
        <w:jc w:val="center"/>
        <w:rPr>
          <w:sz w:val="18"/>
          <w:szCs w:val="18"/>
        </w:rPr>
      </w:pPr>
      <w:r>
        <w:rPr>
          <w:sz w:val="18"/>
          <w:szCs w:val="18"/>
        </w:rPr>
        <w:t>_____</w:t>
      </w:r>
    </w:p>
    <w:p w:rsidR="0062124A" w:rsidRPr="00D541EA" w:rsidRDefault="00D541EA" w:rsidP="0062124A">
      <w:pPr>
        <w:rPr>
          <w:sz w:val="18"/>
        </w:rPr>
      </w:pPr>
      <w:r w:rsidRPr="00D541EA">
        <w:rPr>
          <w:sz w:val="18"/>
        </w:rPr>
        <w:t>Dossierbeheerder: Ingrid De Belser en Els  De Meyer</w:t>
      </w:r>
    </w:p>
    <w:p w:rsidR="00D541EA" w:rsidRDefault="00D541EA" w:rsidP="0062124A"/>
    <w:p w:rsidR="00D541EA" w:rsidRPr="00D541EA" w:rsidRDefault="00D541EA" w:rsidP="0062124A">
      <w:pPr>
        <w:autoSpaceDE w:val="0"/>
        <w:autoSpaceDN w:val="0"/>
        <w:adjustRightInd w:val="0"/>
        <w:rPr>
          <w:b/>
          <w:szCs w:val="20"/>
          <w:u w:val="single"/>
          <w:lang w:eastAsia="nl-BE"/>
        </w:rPr>
      </w:pPr>
      <w:r w:rsidRPr="00D541EA">
        <w:rPr>
          <w:b/>
          <w:szCs w:val="20"/>
          <w:u w:val="single"/>
          <w:lang w:eastAsia="nl-BE"/>
        </w:rPr>
        <w:t>Vaststellen retributiereglement op werken aan nutsvoorzieningen op gemeentelijk openbaar domein voor 2017-2018-2019.</w:t>
      </w:r>
    </w:p>
    <w:p w:rsidR="00D541EA" w:rsidRDefault="00D541EA" w:rsidP="0062124A">
      <w:pPr>
        <w:autoSpaceDE w:val="0"/>
        <w:autoSpaceDN w:val="0"/>
        <w:adjustRightInd w:val="0"/>
        <w:rPr>
          <w:sz w:val="20"/>
          <w:szCs w:val="20"/>
          <w:lang w:eastAsia="nl-BE"/>
        </w:rPr>
      </w:pPr>
    </w:p>
    <w:p w:rsidR="00B6424F" w:rsidRDefault="00B6424F">
      <w:pPr>
        <w:sectPr w:rsidR="00B6424F" w:rsidSect="00A80F47">
          <w:pgSz w:w="11906" w:h="16838"/>
          <w:pgMar w:top="567" w:right="1418" w:bottom="567" w:left="1418" w:header="709" w:footer="709" w:gutter="0"/>
          <w:cols w:space="708"/>
          <w:docGrid w:linePitch="360"/>
        </w:sectPr>
      </w:pPr>
    </w:p>
    <w:p w:rsidR="00915DE1" w:rsidRPr="00915DE1" w:rsidRDefault="003B07F9" w:rsidP="00915DE1">
      <w:r>
        <w:t>De gemeenteraad,</w:t>
      </w:r>
    </w:p>
    <w:p w:rsidR="003B6FBE" w:rsidRDefault="003B07F9" w:rsidP="00915DE1">
      <w:pPr>
        <w:tabs>
          <w:tab w:val="left" w:pos="709"/>
        </w:tabs>
        <w:overflowPunct w:val="0"/>
        <w:autoSpaceDE w:val="0"/>
        <w:autoSpaceDN w:val="0"/>
        <w:adjustRightInd w:val="0"/>
        <w:rPr>
          <w:szCs w:val="24"/>
          <w:lang w:val="nl-NL" w:eastAsia="nl-BE"/>
        </w:rPr>
      </w:pPr>
      <w:r>
        <w:rPr>
          <w:szCs w:val="24"/>
          <w:lang w:val="nl-NL" w:eastAsia="nl-BE"/>
        </w:rPr>
        <w:t>Gelet</w:t>
      </w:r>
      <w:r w:rsidRPr="00915DE1">
        <w:rPr>
          <w:szCs w:val="24"/>
          <w:lang w:val="nl-NL" w:eastAsia="nl-BE"/>
        </w:rPr>
        <w:t xml:space="preserve"> dat het huidige retributiereglement op werken aan nutsvoorzieningen op gemeentelijk openbaar domein goedgekeurd bi</w:t>
      </w:r>
      <w:r>
        <w:rPr>
          <w:szCs w:val="24"/>
          <w:lang w:val="nl-NL" w:eastAsia="nl-BE"/>
        </w:rPr>
        <w:t xml:space="preserve">j gemeenteraadsbesluit op 24 oktober </w:t>
      </w:r>
      <w:r w:rsidRPr="00915DE1">
        <w:rPr>
          <w:szCs w:val="24"/>
          <w:lang w:val="nl-NL" w:eastAsia="nl-BE"/>
        </w:rPr>
        <w:t xml:space="preserve">2013 vervalt per </w:t>
      </w:r>
    </w:p>
    <w:p w:rsidR="00915DE1" w:rsidRPr="00915DE1" w:rsidRDefault="003B07F9" w:rsidP="00915DE1">
      <w:pPr>
        <w:tabs>
          <w:tab w:val="left" w:pos="709"/>
        </w:tabs>
        <w:overflowPunct w:val="0"/>
        <w:autoSpaceDE w:val="0"/>
        <w:autoSpaceDN w:val="0"/>
        <w:adjustRightInd w:val="0"/>
        <w:rPr>
          <w:szCs w:val="24"/>
          <w:lang w:val="nl-NL" w:eastAsia="nl-BE"/>
        </w:rPr>
      </w:pPr>
      <w:r w:rsidRPr="00915DE1">
        <w:rPr>
          <w:szCs w:val="24"/>
          <w:lang w:val="nl-NL" w:eastAsia="nl-BE"/>
        </w:rPr>
        <w:t>31 december 2016;</w:t>
      </w:r>
    </w:p>
    <w:p w:rsidR="00915DE1" w:rsidRPr="00915DE1" w:rsidRDefault="003B07F9" w:rsidP="00915DE1">
      <w:pPr>
        <w:tabs>
          <w:tab w:val="left" w:pos="709"/>
        </w:tabs>
        <w:overflowPunct w:val="0"/>
        <w:autoSpaceDE w:val="0"/>
        <w:autoSpaceDN w:val="0"/>
        <w:adjustRightInd w:val="0"/>
        <w:rPr>
          <w:szCs w:val="24"/>
          <w:lang w:val="nl-NL" w:eastAsia="nl-BE"/>
        </w:rPr>
      </w:pPr>
      <w:r w:rsidRPr="00915DE1">
        <w:rPr>
          <w:szCs w:val="24"/>
          <w:lang w:val="nl-NL" w:eastAsia="nl-BE"/>
        </w:rPr>
        <w:t>Gelet op het feit dat de gemeente en de burgers voortdurend geconfro</w:t>
      </w:r>
      <w:r w:rsidRPr="00915DE1">
        <w:rPr>
          <w:szCs w:val="24"/>
          <w:lang w:val="nl-NL" w:eastAsia="nl-BE"/>
        </w:rPr>
        <w:t>nteerd worden met de plaatsing van en/of onderhoud aan verschillende nutsvoorzieningen op gemeentelijk grondgebied;</w:t>
      </w:r>
    </w:p>
    <w:p w:rsidR="00915DE1" w:rsidRPr="00915DE1" w:rsidRDefault="003B07F9" w:rsidP="00915DE1">
      <w:pPr>
        <w:tabs>
          <w:tab w:val="left" w:pos="709"/>
        </w:tabs>
        <w:overflowPunct w:val="0"/>
        <w:autoSpaceDE w:val="0"/>
        <w:autoSpaceDN w:val="0"/>
        <w:adjustRightInd w:val="0"/>
        <w:rPr>
          <w:szCs w:val="24"/>
          <w:lang w:val="nl-NL" w:eastAsia="nl-BE"/>
        </w:rPr>
      </w:pPr>
      <w:r w:rsidRPr="00915DE1">
        <w:rPr>
          <w:szCs w:val="24"/>
          <w:lang w:val="nl-NL" w:eastAsia="nl-BE"/>
        </w:rPr>
        <w:t>Gelet op het feit dat deze nutsvoorzieningen werkzaamheden vergen langs de gemeentelijke wegen en aldus een impact hebben op het openbaar do</w:t>
      </w:r>
      <w:r w:rsidRPr="00915DE1">
        <w:rPr>
          <w:szCs w:val="24"/>
          <w:lang w:val="nl-NL" w:eastAsia="nl-BE"/>
        </w:rPr>
        <w:t>mein;</w:t>
      </w:r>
    </w:p>
    <w:p w:rsidR="00915DE1" w:rsidRPr="00915DE1" w:rsidRDefault="003B07F9" w:rsidP="00915DE1">
      <w:pPr>
        <w:tabs>
          <w:tab w:val="left" w:pos="709"/>
        </w:tabs>
        <w:overflowPunct w:val="0"/>
        <w:autoSpaceDE w:val="0"/>
        <w:autoSpaceDN w:val="0"/>
        <w:adjustRightInd w:val="0"/>
        <w:rPr>
          <w:szCs w:val="24"/>
          <w:lang w:val="nl-NL" w:eastAsia="nl-BE"/>
        </w:rPr>
      </w:pPr>
      <w:r w:rsidRPr="00915DE1">
        <w:rPr>
          <w:szCs w:val="24"/>
          <w:lang w:val="nl-NL" w:eastAsia="nl-BE"/>
        </w:rPr>
        <w:t>Gelet op de goedkeuring door de gemeente van de Code voor Infrastructuur- en Nutswerken langs gemeentewegen die tot doel heeft een snelle en vlotte uitvoering van de werken te bevorderen, teneinde de hinder en de duur van de werken tot een minimum te</w:t>
      </w:r>
      <w:r w:rsidRPr="00915DE1">
        <w:rPr>
          <w:szCs w:val="24"/>
          <w:lang w:val="nl-NL" w:eastAsia="nl-BE"/>
        </w:rPr>
        <w:t xml:space="preserve"> herleiden;</w:t>
      </w:r>
    </w:p>
    <w:p w:rsidR="00915DE1" w:rsidRPr="00915DE1" w:rsidRDefault="003B07F9" w:rsidP="00915DE1">
      <w:pPr>
        <w:tabs>
          <w:tab w:val="left" w:pos="709"/>
        </w:tabs>
        <w:overflowPunct w:val="0"/>
        <w:autoSpaceDE w:val="0"/>
        <w:autoSpaceDN w:val="0"/>
        <w:adjustRightInd w:val="0"/>
        <w:rPr>
          <w:szCs w:val="24"/>
          <w:lang w:val="nl-NL" w:eastAsia="nl-BE"/>
        </w:rPr>
      </w:pPr>
      <w:r w:rsidRPr="00915DE1">
        <w:rPr>
          <w:szCs w:val="24"/>
          <w:lang w:val="nl-NL" w:eastAsia="nl-BE"/>
        </w:rPr>
        <w:t xml:space="preserve">Gelet op het feit dat deze Code werd opgemaakt door een overlegplatform bestaande uit een delegatie van nutsbedrijven en een delegatie van de gemeenten, de Vlaamse Administratie van Wegen en Verkeer en van Binnenlandse Aangelegenheden; </w:t>
      </w:r>
    </w:p>
    <w:p w:rsidR="00915DE1" w:rsidRPr="00915DE1" w:rsidRDefault="003B07F9" w:rsidP="00915DE1">
      <w:pPr>
        <w:tabs>
          <w:tab w:val="left" w:pos="709"/>
        </w:tabs>
        <w:overflowPunct w:val="0"/>
        <w:autoSpaceDE w:val="0"/>
        <w:autoSpaceDN w:val="0"/>
        <w:adjustRightInd w:val="0"/>
        <w:rPr>
          <w:szCs w:val="24"/>
          <w:lang w:val="nl-NL" w:eastAsia="nl-BE"/>
        </w:rPr>
      </w:pPr>
      <w:r w:rsidRPr="00915DE1">
        <w:rPr>
          <w:szCs w:val="24"/>
          <w:lang w:val="nl-NL" w:eastAsia="nl-BE"/>
        </w:rPr>
        <w:t>Gelet o</w:t>
      </w:r>
      <w:r w:rsidRPr="00915DE1">
        <w:rPr>
          <w:szCs w:val="24"/>
          <w:lang w:val="nl-NL" w:eastAsia="nl-BE"/>
        </w:rPr>
        <w:t>p het feit dat er op het vlak van het onderhoud en de herstellingen ook geregeld dringende werken moeten worden uitgevoerd die verband houden met de continuïteit van de dienstverlening en dat er daarnaast een aantal werken zijn zoals aansluitingswerken, he</w:t>
      </w:r>
      <w:r w:rsidRPr="00915DE1">
        <w:rPr>
          <w:szCs w:val="24"/>
          <w:lang w:val="nl-NL" w:eastAsia="nl-BE"/>
        </w:rPr>
        <w:t>rstellingen en andere kleine onderhoudswerken die omzeggens constant een impact hebben op het openbaar domein;</w:t>
      </w:r>
    </w:p>
    <w:p w:rsidR="00915DE1" w:rsidRDefault="003B07F9" w:rsidP="00915DE1">
      <w:r w:rsidRPr="00915DE1">
        <w:t>Gelet op de actualisering door de raden van bestuur van de distributienetbeheerders van de bedragen die de gemeenten kunnen heffen op basis van d</w:t>
      </w:r>
      <w:r w:rsidRPr="00915DE1">
        <w:t>e gemiddelde gekende gegevens m.b.t. de sleuflengtes voor de uitgevoerde activiteiten voor de periode 2017-2018-2019;</w:t>
      </w:r>
    </w:p>
    <w:p w:rsidR="00A769DD" w:rsidRDefault="003B07F9" w:rsidP="00915DE1">
      <w:r>
        <w:t>Gelet op de beslissing van het college van burgemeester van 13 december 2016;</w:t>
      </w:r>
    </w:p>
    <w:p w:rsidR="00A769DD" w:rsidRPr="00915DE1" w:rsidRDefault="003B07F9" w:rsidP="00915DE1">
      <w:r>
        <w:t>Gelet dat de gemeenteraad wordt voorgesteld het retributiere</w:t>
      </w:r>
      <w:r>
        <w:t xml:space="preserve">glement </w:t>
      </w:r>
      <w:r>
        <w:t>vast te stellen</w:t>
      </w:r>
    </w:p>
    <w:p w:rsidR="00B6424F" w:rsidRDefault="00B6424F">
      <w:pPr>
        <w:sectPr w:rsidR="00B6424F">
          <w:type w:val="continuous"/>
          <w:pgSz w:w="11906" w:h="16838"/>
          <w:pgMar w:top="567" w:right="1418" w:bottom="567" w:left="1418" w:header="709" w:footer="709" w:gutter="0"/>
          <w:cols w:space="708"/>
          <w:docGrid w:linePitch="360"/>
        </w:sectPr>
      </w:pPr>
    </w:p>
    <w:p w:rsidR="00D940B4" w:rsidRPr="003C2A71" w:rsidRDefault="003B07F9" w:rsidP="003C2A71">
      <w:r>
        <w:rPr>
          <w:noProof/>
        </w:rPr>
        <w:t>Goedgekeurd met eenparigheid van stemmen.</w:t>
      </w:r>
    </w:p>
    <w:p w:rsidR="00B6424F" w:rsidRDefault="00B6424F">
      <w:pPr>
        <w:sectPr w:rsidR="00B6424F" w:rsidSect="00784ABC">
          <w:type w:val="continuous"/>
          <w:pgSz w:w="11906" w:h="16838"/>
          <w:pgMar w:top="567" w:right="1418" w:bottom="567" w:left="1418" w:header="709" w:footer="709" w:gutter="0"/>
          <w:cols w:space="708"/>
          <w:docGrid w:linePitch="360"/>
        </w:sectPr>
      </w:pPr>
    </w:p>
    <w:p w:rsidR="00915DE1" w:rsidRDefault="003B07F9" w:rsidP="00915DE1">
      <w:r w:rsidRPr="00915DE1">
        <w:t>BESLUIT</w:t>
      </w:r>
      <w:r>
        <w:t xml:space="preserve">: </w:t>
      </w:r>
    </w:p>
    <w:p w:rsidR="00D9662B" w:rsidRPr="00D9662B" w:rsidRDefault="003B07F9" w:rsidP="00D9662B">
      <w:r>
        <w:rPr>
          <w:u w:val="single"/>
        </w:rPr>
        <w:t>Enig artikel</w:t>
      </w:r>
      <w:r w:rsidRPr="003B6FBE">
        <w:rPr>
          <w:u w:val="single"/>
        </w:rPr>
        <w:t>:</w:t>
      </w:r>
      <w:r>
        <w:t xml:space="preserve"> </w:t>
      </w:r>
      <w:r>
        <w:t>Het retributiereglement op we</w:t>
      </w:r>
      <w:r>
        <w:t>r</w:t>
      </w:r>
      <w:r>
        <w:t>ken aan nutsvoorzieningen op gemeentelijk openbaar domein als volgt vast te stellen:</w:t>
      </w:r>
    </w:p>
    <w:p w:rsidR="00A769DD" w:rsidRDefault="003B07F9" w:rsidP="00D9662B">
      <w:pPr>
        <w:pStyle w:val="Plattetekst211"/>
        <w:tabs>
          <w:tab w:val="left" w:pos="709"/>
        </w:tabs>
        <w:rPr>
          <w:rFonts w:ascii="Times New Roman" w:hAnsi="Times New Roman"/>
          <w:sz w:val="24"/>
          <w:szCs w:val="24"/>
          <w:u w:val="single"/>
          <w:lang w:val="nl-NL"/>
        </w:rPr>
      </w:pPr>
      <w:r>
        <w:rPr>
          <w:rFonts w:ascii="Times New Roman" w:hAnsi="Times New Roman"/>
          <w:sz w:val="24"/>
          <w:szCs w:val="24"/>
          <w:u w:val="single"/>
        </w:rPr>
        <w:t>Arti</w:t>
      </w:r>
      <w:r>
        <w:rPr>
          <w:rFonts w:ascii="Times New Roman" w:hAnsi="Times New Roman"/>
          <w:sz w:val="24"/>
          <w:szCs w:val="24"/>
          <w:u w:val="single"/>
        </w:rPr>
        <w:t xml:space="preserve">kel 1 - </w:t>
      </w:r>
      <w:r>
        <w:rPr>
          <w:rFonts w:ascii="Times New Roman" w:hAnsi="Times New Roman"/>
          <w:sz w:val="24"/>
          <w:szCs w:val="24"/>
          <w:u w:val="single"/>
          <w:lang w:val="nl-NL"/>
        </w:rPr>
        <w:t>Algemeen</w:t>
      </w:r>
    </w:p>
    <w:p w:rsidR="00A769DD" w:rsidRDefault="003B07F9" w:rsidP="003B6FBE">
      <w:pPr>
        <w:pStyle w:val="Plattetekst210"/>
        <w:tabs>
          <w:tab w:val="clear" w:pos="540"/>
          <w:tab w:val="left" w:pos="709"/>
        </w:tabs>
        <w:ind w:left="0" w:firstLine="0"/>
        <w:jc w:val="left"/>
        <w:rPr>
          <w:rFonts w:ascii="Times New Roman" w:hAnsi="Times New Roman"/>
          <w:sz w:val="24"/>
          <w:szCs w:val="24"/>
          <w:lang w:val="nl-NL"/>
        </w:rPr>
      </w:pPr>
      <w:r>
        <w:rPr>
          <w:rFonts w:ascii="Times New Roman" w:hAnsi="Times New Roman"/>
          <w:sz w:val="24"/>
          <w:szCs w:val="24"/>
          <w:lang w:val="nl-NL"/>
        </w:rPr>
        <w:t>Er wordt aan de eigenaar van elke nutsvoorziening een retributie aangerekend op de gemeentelijke dienstverlening en het gebruik van het gemeentelijk openbaar domein naar aanleiding van werken aan permanente nutsvoorzieningen op het gemeentelijk openbaar do</w:t>
      </w:r>
      <w:r>
        <w:rPr>
          <w:rFonts w:ascii="Times New Roman" w:hAnsi="Times New Roman"/>
          <w:sz w:val="24"/>
          <w:szCs w:val="24"/>
          <w:lang w:val="nl-NL"/>
        </w:rPr>
        <w:t xml:space="preserve">mein, in uitvoering en met toepassing van de Code voor Infrastructuur- en Nutswerken langs gemeentewegen. </w:t>
      </w:r>
    </w:p>
    <w:p w:rsidR="00A769DD"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Pe</w:t>
      </w:r>
      <w:r>
        <w:rPr>
          <w:rFonts w:ascii="Times New Roman" w:hAnsi="Times New Roman"/>
          <w:sz w:val="24"/>
          <w:szCs w:val="24"/>
          <w:lang w:val="nl-NL"/>
        </w:rPr>
        <w:t>rmanente nutsvoorzieningen zijn</w:t>
      </w:r>
      <w:r>
        <w:rPr>
          <w:rFonts w:ascii="Times New Roman" w:hAnsi="Times New Roman"/>
          <w:sz w:val="24"/>
          <w:szCs w:val="24"/>
          <w:lang w:val="nl-NL"/>
        </w:rPr>
        <w:t>:</w:t>
      </w:r>
    </w:p>
    <w:p w:rsidR="00A769DD" w:rsidRDefault="003B07F9" w:rsidP="003B6FBE">
      <w:pPr>
        <w:pStyle w:val="Plattetekst211"/>
        <w:tabs>
          <w:tab w:val="left" w:pos="284"/>
          <w:tab w:val="left" w:pos="709"/>
        </w:tabs>
        <w:ind w:left="284" w:hanging="284"/>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t>alle installaties (zoals kabels, leidingen, buizen,</w:t>
      </w:r>
      <w:r>
        <w:rPr>
          <w:rFonts w:ascii="Times New Roman" w:hAnsi="Times New Roman"/>
          <w:sz w:val="24"/>
          <w:szCs w:val="24"/>
          <w:lang w:val="nl-NL"/>
        </w:rPr>
        <w:t xml:space="preserve"> </w:t>
      </w:r>
      <w:r>
        <w:rPr>
          <w:rFonts w:ascii="Times New Roman" w:hAnsi="Times New Roman"/>
          <w:sz w:val="24"/>
          <w:szCs w:val="24"/>
          <w:lang w:val="nl-NL"/>
        </w:rPr>
        <w:t xml:space="preserve">…), inclusief hun aanhorigheden (zoals kabel-, </w:t>
      </w:r>
      <w:r>
        <w:rPr>
          <w:rFonts w:ascii="Times New Roman" w:hAnsi="Times New Roman"/>
          <w:sz w:val="24"/>
          <w:szCs w:val="24"/>
          <w:lang w:val="nl-NL"/>
        </w:rPr>
        <w:t xml:space="preserve">verdeel-, </w:t>
      </w:r>
      <w:r>
        <w:rPr>
          <w:rFonts w:ascii="Times New Roman" w:hAnsi="Times New Roman"/>
          <w:sz w:val="24"/>
          <w:szCs w:val="24"/>
          <w:lang w:val="nl-NL"/>
        </w:rPr>
        <w:t>aansluit-, e.a. kasten</w:t>
      </w:r>
      <w:r>
        <w:rPr>
          <w:rFonts w:ascii="Times New Roman" w:hAnsi="Times New Roman"/>
          <w:sz w:val="24"/>
          <w:szCs w:val="24"/>
          <w:lang w:val="nl-NL"/>
        </w:rPr>
        <w:t>, palen, masten, toezichts-, verbindings-, e.a. putten</w:t>
      </w:r>
      <w:r>
        <w:rPr>
          <w:rFonts w:ascii="Times New Roman" w:hAnsi="Times New Roman"/>
          <w:sz w:val="24"/>
          <w:szCs w:val="24"/>
          <w:lang w:val="nl-NL"/>
        </w:rPr>
        <w:t xml:space="preserve"> </w:t>
      </w:r>
      <w:r>
        <w:rPr>
          <w:rFonts w:ascii="Times New Roman" w:hAnsi="Times New Roman"/>
          <w:sz w:val="24"/>
          <w:szCs w:val="24"/>
          <w:lang w:val="nl-NL"/>
        </w:rPr>
        <w:t>…) dienstig voor het transport van elektriciteit, gas, gasachtige producten, stoom, drink-, hemel- en afvalwater, warm water, brandstof,</w:t>
      </w:r>
    </w:p>
    <w:p w:rsidR="00A769DD" w:rsidRDefault="003B07F9" w:rsidP="003B6FBE">
      <w:pPr>
        <w:pStyle w:val="Plattetekst211"/>
        <w:tabs>
          <w:tab w:val="left" w:pos="284"/>
          <w:tab w:val="left" w:pos="709"/>
        </w:tabs>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t>telecommunicatie,</w:t>
      </w:r>
    </w:p>
    <w:p w:rsidR="00A769DD" w:rsidRDefault="003B07F9" w:rsidP="003B6FBE">
      <w:pPr>
        <w:pStyle w:val="Plattetekst211"/>
        <w:tabs>
          <w:tab w:val="left" w:pos="284"/>
          <w:tab w:val="left" w:pos="709"/>
        </w:tabs>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t xml:space="preserve">radiodistributie en </w:t>
      </w:r>
      <w:r>
        <w:rPr>
          <w:rFonts w:ascii="Times New Roman" w:hAnsi="Times New Roman"/>
          <w:sz w:val="24"/>
          <w:szCs w:val="24"/>
          <w:lang w:val="nl-NL"/>
        </w:rPr>
        <w:t>kabeltelevisie,</w:t>
      </w:r>
    </w:p>
    <w:p w:rsidR="00A769DD" w:rsidRDefault="003B07F9" w:rsidP="003B6FBE">
      <w:pPr>
        <w:pStyle w:val="Plattetekst211"/>
        <w:tabs>
          <w:tab w:val="left" w:pos="284"/>
          <w:tab w:val="left" w:pos="709"/>
        </w:tabs>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t>de transmissie van enigerlei data,</w:t>
      </w:r>
    </w:p>
    <w:p w:rsidR="00A769DD" w:rsidRDefault="003B07F9" w:rsidP="003B6FBE">
      <w:pPr>
        <w:pStyle w:val="Plattetekst211"/>
        <w:tabs>
          <w:tab w:val="left" w:pos="284"/>
          <w:tab w:val="left" w:pos="709"/>
        </w:tabs>
        <w:rPr>
          <w:rFonts w:ascii="Times New Roman" w:hAnsi="Times New Roman"/>
          <w:sz w:val="24"/>
          <w:szCs w:val="24"/>
          <w:lang w:val="nl-NL"/>
        </w:rPr>
      </w:pPr>
      <w:r>
        <w:rPr>
          <w:rFonts w:ascii="Times New Roman" w:hAnsi="Times New Roman"/>
          <w:sz w:val="24"/>
          <w:szCs w:val="24"/>
          <w:lang w:val="nl-NL"/>
        </w:rPr>
        <w:t xml:space="preserve">- </w:t>
      </w:r>
      <w:r>
        <w:rPr>
          <w:rFonts w:ascii="Times New Roman" w:hAnsi="Times New Roman"/>
          <w:sz w:val="24"/>
          <w:szCs w:val="24"/>
          <w:lang w:val="nl-NL"/>
        </w:rPr>
        <w:tab/>
      </w:r>
      <w:r>
        <w:rPr>
          <w:rFonts w:ascii="Times New Roman" w:hAnsi="Times New Roman"/>
          <w:sz w:val="24"/>
          <w:szCs w:val="24"/>
          <w:lang w:val="nl-NL"/>
        </w:rPr>
        <w:t>ongeacht of een privé-gebruiker al dan niet op die installaties kan aangesloten worden,</w:t>
      </w:r>
    </w:p>
    <w:p w:rsidR="00A769DD" w:rsidRDefault="003B07F9" w:rsidP="003B6FBE">
      <w:pPr>
        <w:pStyle w:val="Plattetekst211"/>
        <w:tabs>
          <w:tab w:val="left" w:pos="284"/>
          <w:tab w:val="left" w:pos="709"/>
        </w:tabs>
        <w:ind w:left="284" w:hanging="284"/>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t>alle trein- en tramsporen die zich bevinden op de openbare weg worden eveneens aanzien als nutsvoorzieningen.</w:t>
      </w:r>
    </w:p>
    <w:p w:rsidR="00A769DD"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De retributie is niet verschuldigd indien de werken worden uitgevoerd samen met of onmiddellijk voorafgaand aan wegen- of rioleringswerken uitgevoerd door de gemeente of indien het werken zijn die uitgevoerd worden op verzoek van de gemeente.</w:t>
      </w:r>
    </w:p>
    <w:p w:rsidR="003B6FBE"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Onderhavig re</w:t>
      </w:r>
      <w:r>
        <w:rPr>
          <w:rFonts w:ascii="Times New Roman" w:hAnsi="Times New Roman"/>
          <w:sz w:val="24"/>
          <w:szCs w:val="24"/>
          <w:lang w:val="nl-NL"/>
        </w:rPr>
        <w:t xml:space="preserve">tributiereglement gaat in vanaf 1 januari 2017 voor een termijn eindigend op </w:t>
      </w:r>
      <w:r>
        <w:rPr>
          <w:rFonts w:ascii="Times New Roman" w:hAnsi="Times New Roman"/>
          <w:sz w:val="24"/>
          <w:szCs w:val="24"/>
          <w:lang w:val="nl-NL"/>
        </w:rPr>
        <w:br/>
        <w:t>31 december 2019.</w:t>
      </w:r>
    </w:p>
    <w:p w:rsidR="00A769DD" w:rsidRDefault="003B07F9" w:rsidP="00D9662B">
      <w:pPr>
        <w:pStyle w:val="Plattetekst211"/>
        <w:tabs>
          <w:tab w:val="left" w:pos="709"/>
        </w:tabs>
        <w:rPr>
          <w:rFonts w:ascii="Times New Roman" w:hAnsi="Times New Roman"/>
          <w:sz w:val="24"/>
          <w:szCs w:val="24"/>
          <w:lang w:val="nl-NL"/>
        </w:rPr>
      </w:pPr>
      <w:r>
        <w:rPr>
          <w:rFonts w:ascii="Times New Roman" w:hAnsi="Times New Roman"/>
          <w:sz w:val="24"/>
          <w:szCs w:val="24"/>
          <w:u w:val="single"/>
          <w:lang w:val="nl-NL"/>
        </w:rPr>
        <w:t xml:space="preserve">Artikel 2 - </w:t>
      </w:r>
      <w:r>
        <w:rPr>
          <w:rFonts w:ascii="Times New Roman" w:hAnsi="Times New Roman"/>
          <w:sz w:val="24"/>
          <w:szCs w:val="24"/>
          <w:u w:val="single"/>
          <w:lang w:val="nl-NL"/>
        </w:rPr>
        <w:t>Retributie naar aanleiding van sleufwerken</w:t>
      </w:r>
    </w:p>
    <w:p w:rsidR="003B6FBE"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De retributie naar aanleiding van sleufwerken is verschuldigd per dag en per lopende meter openliggende s</w:t>
      </w:r>
      <w:r>
        <w:rPr>
          <w:rFonts w:ascii="Times New Roman" w:hAnsi="Times New Roman"/>
          <w:sz w:val="24"/>
          <w:szCs w:val="24"/>
          <w:lang w:val="nl-NL"/>
        </w:rPr>
        <w:t xml:space="preserve">leuflengte voor alle sleufwerken. Zij bedraagt voor werken in rijwegen </w:t>
      </w:r>
    </w:p>
    <w:p w:rsidR="00A769DD"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2,17 euro, voor werken in voetpaden 1,63 euro en voor w</w:t>
      </w:r>
      <w:r>
        <w:rPr>
          <w:rFonts w:ascii="Times New Roman" w:hAnsi="Times New Roman"/>
          <w:sz w:val="24"/>
          <w:szCs w:val="24"/>
          <w:lang w:val="nl-NL"/>
        </w:rPr>
        <w:t>erken in aardewegen 0,98 euro.</w:t>
      </w:r>
    </w:p>
    <w:p w:rsidR="00A769DD"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Wanneer in dezelfde sleuf gelijktijdig werken uitgevoerd worden voor twee of meer nutsvoorzieninge</w:t>
      </w:r>
      <w:r>
        <w:rPr>
          <w:rFonts w:ascii="Times New Roman" w:hAnsi="Times New Roman"/>
          <w:sz w:val="24"/>
          <w:szCs w:val="24"/>
          <w:lang w:val="nl-NL"/>
        </w:rPr>
        <w:t>n bedraagt voormelde retributie voor de eigenaar van elke nutsvoorziening 60 % van hogervermeld(e) bedrag(en).</w:t>
      </w:r>
    </w:p>
    <w:p w:rsidR="00A769DD" w:rsidRDefault="003B07F9" w:rsidP="003B6FBE">
      <w:pPr>
        <w:pStyle w:val="Plattetekst211"/>
        <w:tabs>
          <w:tab w:val="left" w:pos="709"/>
        </w:tabs>
        <w:ind w:left="709" w:hanging="709"/>
        <w:rPr>
          <w:rFonts w:ascii="Times New Roman" w:hAnsi="Times New Roman"/>
          <w:sz w:val="24"/>
          <w:szCs w:val="24"/>
          <w:lang w:val="nl-NL"/>
        </w:rPr>
      </w:pPr>
      <w:r>
        <w:rPr>
          <w:rFonts w:ascii="Times New Roman" w:hAnsi="Times New Roman"/>
          <w:sz w:val="24"/>
          <w:szCs w:val="24"/>
          <w:lang w:val="nl-NL"/>
        </w:rPr>
        <w:t>Een begonnen dag geldt voor een volledige dag.</w:t>
      </w:r>
    </w:p>
    <w:p w:rsidR="003B6FBE" w:rsidRDefault="003B07F9" w:rsidP="003B6FBE">
      <w:pPr>
        <w:pStyle w:val="Plattetekst211"/>
        <w:rPr>
          <w:rFonts w:ascii="Times New Roman" w:hAnsi="Times New Roman"/>
          <w:sz w:val="24"/>
          <w:szCs w:val="24"/>
          <w:lang w:val="nl-NL"/>
        </w:rPr>
      </w:pPr>
      <w:r>
        <w:rPr>
          <w:rFonts w:ascii="Times New Roman" w:hAnsi="Times New Roman"/>
          <w:sz w:val="24"/>
          <w:szCs w:val="24"/>
          <w:lang w:val="nl-NL"/>
        </w:rPr>
        <w:t>Elk deel van een lopende meter wordt als een volledige lopende meter in rekening gebracht.</w:t>
      </w:r>
    </w:p>
    <w:p w:rsidR="00A769DD" w:rsidRPr="003B6FBE" w:rsidRDefault="003B07F9" w:rsidP="00D9662B">
      <w:pPr>
        <w:pStyle w:val="Plattetekst211"/>
        <w:rPr>
          <w:rFonts w:ascii="Times New Roman" w:hAnsi="Times New Roman"/>
          <w:sz w:val="24"/>
          <w:szCs w:val="24"/>
          <w:lang w:val="nl-NL"/>
        </w:rPr>
      </w:pPr>
      <w:r>
        <w:rPr>
          <w:rFonts w:ascii="Times New Roman" w:hAnsi="Times New Roman"/>
          <w:sz w:val="24"/>
          <w:szCs w:val="24"/>
          <w:u w:val="single"/>
          <w:lang w:val="nl-NL"/>
        </w:rPr>
        <w:t>Artikel</w:t>
      </w:r>
      <w:r>
        <w:rPr>
          <w:rFonts w:ascii="Times New Roman" w:hAnsi="Times New Roman"/>
          <w:sz w:val="24"/>
          <w:szCs w:val="24"/>
          <w:u w:val="single"/>
          <w:lang w:val="nl-NL"/>
        </w:rPr>
        <w:t xml:space="preserve"> 3 - </w:t>
      </w:r>
      <w:r>
        <w:rPr>
          <w:rFonts w:ascii="Times New Roman" w:hAnsi="Times New Roman"/>
          <w:sz w:val="24"/>
          <w:szCs w:val="24"/>
          <w:u w:val="single"/>
          <w:lang w:val="nl-NL"/>
        </w:rPr>
        <w:t>Retributie voor dringende werken, aansluitingswerken, herstellingen, kleine onderhoudswerken en ter compensatie van diverse heffingen en belastingen</w:t>
      </w:r>
    </w:p>
    <w:p w:rsidR="00A769DD"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Voor de hinder veroorzaakt door de dringende werken, aansluitingswerken, herstellingen en kleine onder</w:t>
      </w:r>
      <w:r>
        <w:rPr>
          <w:rFonts w:ascii="Times New Roman" w:hAnsi="Times New Roman"/>
          <w:sz w:val="24"/>
          <w:szCs w:val="24"/>
          <w:lang w:val="nl-NL"/>
        </w:rPr>
        <w:t xml:space="preserve">houdswerken met een sleufoppervlakte van maximum 3 m², wordt per kalenderjaar een retributie geheven van 1,09 euro per op het grondgebied van de gemeente aanwezig aansluitingspunt. </w:t>
      </w:r>
    </w:p>
    <w:p w:rsidR="00A769DD" w:rsidRPr="00DA1729" w:rsidRDefault="003B07F9" w:rsidP="003B6FBE">
      <w:pPr>
        <w:pStyle w:val="Plattetekst211"/>
        <w:tabs>
          <w:tab w:val="left" w:pos="709"/>
        </w:tabs>
        <w:rPr>
          <w:rFonts w:ascii="Times New Roman" w:hAnsi="Times New Roman"/>
          <w:sz w:val="24"/>
          <w:szCs w:val="24"/>
          <w:lang w:val="nl-NL"/>
        </w:rPr>
      </w:pPr>
      <w:r w:rsidRPr="00DA1729">
        <w:rPr>
          <w:rFonts w:ascii="Times New Roman" w:hAnsi="Times New Roman"/>
          <w:sz w:val="24"/>
          <w:szCs w:val="24"/>
          <w:lang w:val="nl-NL"/>
        </w:rPr>
        <w:t xml:space="preserve">Ter compensatie van diverse heffingen en belastingen in hoofde van zowel </w:t>
      </w:r>
      <w:r w:rsidRPr="00DA1729">
        <w:rPr>
          <w:rFonts w:ascii="Times New Roman" w:hAnsi="Times New Roman"/>
          <w:sz w:val="24"/>
          <w:szCs w:val="24"/>
          <w:lang w:val="nl-NL"/>
        </w:rPr>
        <w:t>de distributienetbeheerder als haar werkmaatschappij wordt een retributie voorzien van 0,54 euro per aanwezig aansluitingspunt op het grondgebied van de gemeente.</w:t>
      </w:r>
    </w:p>
    <w:p w:rsidR="003B6FBE" w:rsidRDefault="003B07F9" w:rsidP="003B6FBE">
      <w:pPr>
        <w:pStyle w:val="Plattetekst211"/>
        <w:tabs>
          <w:tab w:val="left" w:pos="709"/>
        </w:tabs>
        <w:rPr>
          <w:rFonts w:ascii="Times New Roman" w:hAnsi="Times New Roman"/>
          <w:sz w:val="24"/>
          <w:szCs w:val="24"/>
          <w:lang w:val="nl-NL"/>
        </w:rPr>
      </w:pPr>
      <w:r>
        <w:rPr>
          <w:rFonts w:ascii="Times New Roman" w:hAnsi="Times New Roman"/>
          <w:sz w:val="24"/>
          <w:szCs w:val="24"/>
          <w:lang w:val="nl-NL"/>
        </w:rPr>
        <w:t>Deze retributies zijn verschuldigd vóór het einde van ieder jaar. In dit kader doet iedere nu</w:t>
      </w:r>
      <w:r>
        <w:rPr>
          <w:rFonts w:ascii="Times New Roman" w:hAnsi="Times New Roman"/>
          <w:sz w:val="24"/>
          <w:szCs w:val="24"/>
          <w:lang w:val="nl-NL"/>
        </w:rPr>
        <w:t xml:space="preserve">tsmaatschappij vóór 15 december van ieder jaar opgave van het aantal aansluitingspunten op het grondgebied van de gemeente. </w:t>
      </w:r>
    </w:p>
    <w:p w:rsidR="003B6FBE" w:rsidRDefault="003B07F9" w:rsidP="00D9662B">
      <w:pPr>
        <w:pStyle w:val="Plattetekst211"/>
        <w:tabs>
          <w:tab w:val="left" w:pos="709"/>
        </w:tabs>
        <w:rPr>
          <w:rFonts w:ascii="Times New Roman" w:hAnsi="Times New Roman"/>
          <w:sz w:val="24"/>
          <w:szCs w:val="24"/>
          <w:lang w:val="nl-NL"/>
        </w:rPr>
      </w:pPr>
      <w:r>
        <w:rPr>
          <w:rFonts w:ascii="Times New Roman" w:hAnsi="Times New Roman"/>
          <w:sz w:val="24"/>
          <w:szCs w:val="24"/>
          <w:u w:val="single"/>
          <w:lang w:val="nl-NL"/>
        </w:rPr>
        <w:t xml:space="preserve">Artikel 4 - </w:t>
      </w:r>
      <w:r>
        <w:rPr>
          <w:rFonts w:ascii="Times New Roman" w:hAnsi="Times New Roman"/>
          <w:sz w:val="24"/>
          <w:szCs w:val="24"/>
          <w:u w:val="single"/>
          <w:lang w:val="nl-NL"/>
        </w:rPr>
        <w:t>Inning</w:t>
      </w:r>
    </w:p>
    <w:p w:rsidR="00A769DD" w:rsidRPr="003B6FBE" w:rsidRDefault="003B07F9" w:rsidP="003B6FBE">
      <w:pPr>
        <w:pStyle w:val="Plattetekst211"/>
        <w:tabs>
          <w:tab w:val="left" w:pos="709"/>
        </w:tabs>
        <w:rPr>
          <w:rFonts w:ascii="Times New Roman" w:hAnsi="Times New Roman"/>
          <w:sz w:val="24"/>
          <w:szCs w:val="24"/>
          <w:lang w:val="nl-NL"/>
        </w:rPr>
      </w:pPr>
      <w:r w:rsidRPr="003B6FBE">
        <w:rPr>
          <w:rFonts w:ascii="Times New Roman" w:hAnsi="Times New Roman"/>
          <w:sz w:val="24"/>
          <w:szCs w:val="24"/>
          <w:lang w:val="nl-NL"/>
        </w:rPr>
        <w:t>De retributie dient te worden betaald binnen de 30 kalenderdagen na toezending van de facturen.</w:t>
      </w:r>
    </w:p>
    <w:p w:rsidR="00A769DD" w:rsidRPr="00D9662B" w:rsidRDefault="003B07F9" w:rsidP="00D9662B">
      <w:pPr>
        <w:pStyle w:val="Plattetekst211"/>
        <w:tabs>
          <w:tab w:val="left" w:pos="709"/>
        </w:tabs>
        <w:jc w:val="both"/>
        <w:rPr>
          <w:rFonts w:ascii="Times New Roman" w:hAnsi="Times New Roman"/>
          <w:sz w:val="24"/>
          <w:szCs w:val="24"/>
          <w:u w:val="single"/>
          <w:lang w:val="nl-NL"/>
        </w:rPr>
      </w:pPr>
      <w:r>
        <w:rPr>
          <w:rFonts w:ascii="Times New Roman" w:hAnsi="Times New Roman"/>
          <w:sz w:val="24"/>
          <w:szCs w:val="24"/>
          <w:u w:val="single"/>
          <w:lang w:val="nl-NL"/>
        </w:rPr>
        <w:t xml:space="preserve">Artikel 5 - </w:t>
      </w:r>
      <w:r w:rsidRPr="00D9662B">
        <w:rPr>
          <w:rFonts w:ascii="Times New Roman" w:hAnsi="Times New Roman"/>
          <w:sz w:val="24"/>
          <w:szCs w:val="24"/>
          <w:u w:val="single"/>
          <w:lang w:val="nl-NL"/>
        </w:rPr>
        <w:t>Definitief karakter</w:t>
      </w:r>
    </w:p>
    <w:p w:rsidR="00A769DD" w:rsidRDefault="003B07F9" w:rsidP="00A769DD">
      <w:pPr>
        <w:jc w:val="both"/>
        <w:rPr>
          <w:rFonts w:eastAsia="Times New Roman" w:cs="Times New Roman"/>
          <w:szCs w:val="24"/>
          <w:lang w:val="nl-NL" w:eastAsia="nl-BE"/>
        </w:rPr>
      </w:pPr>
      <w:r>
        <w:rPr>
          <w:rFonts w:eastAsia="Times New Roman" w:cs="Times New Roman"/>
          <w:szCs w:val="24"/>
          <w:lang w:val="nl-NL" w:eastAsia="nl-BE"/>
        </w:rPr>
        <w:t>Deze beslissing</w:t>
      </w:r>
      <w:r w:rsidRPr="0033353A">
        <w:rPr>
          <w:rFonts w:eastAsia="Times New Roman" w:cs="Times New Roman"/>
          <w:szCs w:val="24"/>
          <w:lang w:val="nl-NL" w:eastAsia="nl-BE"/>
        </w:rPr>
        <w:t xml:space="preserve"> wordt toegezonden aan de toezichthoudende overheid.</w:t>
      </w:r>
    </w:p>
    <w:p w:rsidR="00A769DD" w:rsidRPr="0033353A" w:rsidRDefault="003B07F9" w:rsidP="00A769DD">
      <w:pPr>
        <w:jc w:val="both"/>
        <w:rPr>
          <w:rFonts w:eastAsia="Times New Roman" w:cs="Times New Roman"/>
          <w:szCs w:val="24"/>
          <w:lang w:val="nl-NL" w:eastAsia="nl-BE"/>
        </w:rPr>
      </w:pPr>
      <w:r>
        <w:rPr>
          <w:rFonts w:eastAsia="Times New Roman" w:cs="Times New Roman"/>
          <w:szCs w:val="24"/>
          <w:lang w:val="nl-NL" w:eastAsia="nl-BE"/>
        </w:rPr>
        <w:t>Het retributiereglement wordt overeenkomstig artikel 186 van het gemeentedecreet afgekondigd en bekendgemaakt.</w:t>
      </w:r>
    </w:p>
    <w:p w:rsidR="00B6424F" w:rsidRDefault="00B6424F">
      <w:pPr>
        <w:sectPr w:rsidR="00B6424F">
          <w:type w:val="continuous"/>
          <w:pgSz w:w="11906" w:h="16838"/>
          <w:pgMar w:top="567" w:right="1418" w:bottom="567" w:left="1418" w:header="709" w:footer="709" w:gutter="0"/>
          <w:cols w:space="708"/>
          <w:docGrid w:linePitch="360"/>
        </w:sectPr>
      </w:pPr>
    </w:p>
    <w:p w:rsidR="0062124A" w:rsidRDefault="0062124A" w:rsidP="0062124A">
      <w:pPr>
        <w:spacing w:before="120"/>
      </w:pPr>
      <w:r>
        <w:t>Aldus gedaan en goedgekeurd.</w:t>
      </w:r>
    </w:p>
    <w:p w:rsidR="003706AD" w:rsidRDefault="003706AD" w:rsidP="003706AD">
      <w:pPr>
        <w:spacing w:before="120"/>
      </w:pPr>
      <w:r>
        <w:t>Namens de gemeenteraad:</w:t>
      </w:r>
    </w:p>
    <w:p w:rsidR="003706AD" w:rsidRDefault="003706AD" w:rsidP="003706AD">
      <w:r>
        <w:t>Bij bevel:</w:t>
      </w:r>
    </w:p>
    <w:p w:rsidR="003706AD" w:rsidRDefault="003706AD" w:rsidP="003706AD">
      <w:pPr>
        <w:tabs>
          <w:tab w:val="left" w:pos="6237"/>
        </w:tabs>
      </w:pPr>
      <w:r>
        <w:t>De gemeentesecretaris</w:t>
      </w:r>
      <w:r>
        <w:tab/>
        <w:t>De voorzitter</w:t>
      </w:r>
    </w:p>
    <w:p w:rsidR="003706AD" w:rsidRDefault="003706AD" w:rsidP="003706AD">
      <w:pPr>
        <w:tabs>
          <w:tab w:val="left" w:pos="6237"/>
        </w:tabs>
      </w:pPr>
      <w:r>
        <w:t>get. B. DEBRABANDERE</w:t>
      </w:r>
      <w:r>
        <w:tab/>
        <w:t>get. C. VERBRUGGHE</w:t>
      </w:r>
    </w:p>
    <w:p w:rsidR="003706AD" w:rsidRDefault="003706AD" w:rsidP="003706AD">
      <w:pPr>
        <w:tabs>
          <w:tab w:val="left" w:pos="6237"/>
        </w:tabs>
      </w:pPr>
      <w:r>
        <w:t>Voor eensluidend uittreksel:</w:t>
      </w:r>
    </w:p>
    <w:p w:rsidR="003706AD" w:rsidRDefault="003706AD" w:rsidP="003706AD">
      <w:pPr>
        <w:tabs>
          <w:tab w:val="left" w:pos="6237"/>
        </w:tabs>
      </w:pPr>
      <w:r>
        <w:t>Bij bevel :</w:t>
      </w:r>
    </w:p>
    <w:p w:rsidR="003706AD" w:rsidRDefault="003706AD" w:rsidP="003706AD">
      <w:pPr>
        <w:tabs>
          <w:tab w:val="left" w:pos="6237"/>
        </w:tabs>
      </w:pPr>
      <w:r>
        <w:t>De gemeentesecretaris</w:t>
      </w:r>
      <w:r>
        <w:tab/>
        <w:t>De voorzitter</w:t>
      </w:r>
    </w:p>
    <w:p w:rsidR="003706AD" w:rsidRDefault="003706AD" w:rsidP="003706AD">
      <w:pPr>
        <w:tabs>
          <w:tab w:val="left" w:pos="6237"/>
        </w:tabs>
      </w:pPr>
    </w:p>
    <w:p w:rsidR="003706AD" w:rsidRDefault="003706AD" w:rsidP="003706AD">
      <w:pPr>
        <w:tabs>
          <w:tab w:val="left" w:pos="6237"/>
        </w:tabs>
      </w:pPr>
    </w:p>
    <w:p w:rsidR="003706AD" w:rsidRDefault="003706AD" w:rsidP="003706AD">
      <w:pPr>
        <w:tabs>
          <w:tab w:val="left" w:pos="6237"/>
        </w:tabs>
      </w:pPr>
      <w:r>
        <w:t>B. DEBRABANDERE</w:t>
      </w:r>
      <w:r>
        <w:tab/>
        <w:t>C. VERBRUGGHE</w:t>
      </w:r>
    </w:p>
    <w:p w:rsidR="0062124A" w:rsidRDefault="0062124A" w:rsidP="0062124A"/>
    <w:sectPr w:rsidR="0062124A" w:rsidSect="00A80F47">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33E"/>
    <w:multiLevelType w:val="hybridMultilevel"/>
    <w:tmpl w:val="2DCAF3DE"/>
    <w:lvl w:ilvl="0" w:tplc="94B8DD0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DD0C0A"/>
    <w:multiLevelType w:val="hybridMultilevel"/>
    <w:tmpl w:val="3232F5B6"/>
    <w:lvl w:ilvl="0" w:tplc="3C84ECC8">
      <w:start w:val="1"/>
      <w:numFmt w:val="bullet"/>
      <w:pStyle w:val="Cobra-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8B63B2E"/>
    <w:multiLevelType w:val="multilevel"/>
    <w:tmpl w:val="10B69528"/>
    <w:styleLink w:val="Cobra-Nummering1"/>
    <w:lvl w:ilvl="0">
      <w:start w:val="1"/>
      <w:numFmt w:val="none"/>
      <w:pStyle w:val="Cobra-TitelAgendapunt"/>
      <w:lvlText w:val=""/>
      <w:lvlJc w:val="left"/>
      <w:pPr>
        <w:ind w:left="360" w:hanging="360"/>
      </w:pPr>
      <w:rPr>
        <w:rFonts w:hint="default"/>
      </w:rPr>
    </w:lvl>
    <w:lvl w:ilvl="1">
      <w:start w:val="1"/>
      <w:numFmt w:val="decimal"/>
      <w:pStyle w:val="Cobra-Artike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53D5EF8"/>
    <w:multiLevelType w:val="hybridMultilevel"/>
    <w:tmpl w:val="0EB0D19C"/>
    <w:lvl w:ilvl="0" w:tplc="A75612A2">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6ACB2BFD"/>
    <w:multiLevelType w:val="hybridMultilevel"/>
    <w:tmpl w:val="0576DA3E"/>
    <w:lvl w:ilvl="0" w:tplc="81ECC07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9AF7600"/>
    <w:multiLevelType w:val="multilevel"/>
    <w:tmpl w:val="68A4C2C0"/>
    <w:lvl w:ilvl="0">
      <w:start w:val="1"/>
      <w:numFmt w:val="none"/>
      <w:pStyle w:val="Kop1"/>
      <w:suff w:val="nothing"/>
      <w:lvlText w:val="BETREFT: "/>
      <w:lvlJc w:val="left"/>
      <w:rPr>
        <w:rFonts w:ascii="Times New Roman" w:hAnsi="Times New Roman" w:cs="Times New Roman" w:hint="default"/>
        <w:b/>
        <w:bCs/>
        <w:i w:val="0"/>
        <w:iCs w:val="0"/>
        <w:sz w:val="24"/>
        <w:szCs w:val="24"/>
        <w:u w:val="singl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A5"/>
    <w:rsid w:val="000574BE"/>
    <w:rsid w:val="000C17D9"/>
    <w:rsid w:val="00137363"/>
    <w:rsid w:val="001749C6"/>
    <w:rsid w:val="003706AD"/>
    <w:rsid w:val="00374DB2"/>
    <w:rsid w:val="003F77F2"/>
    <w:rsid w:val="004300A5"/>
    <w:rsid w:val="0062124A"/>
    <w:rsid w:val="006D646A"/>
    <w:rsid w:val="00770ADC"/>
    <w:rsid w:val="007A6DA6"/>
    <w:rsid w:val="00926812"/>
    <w:rsid w:val="00A42491"/>
    <w:rsid w:val="00A80F47"/>
    <w:rsid w:val="00AD7FF6"/>
    <w:rsid w:val="00B2197A"/>
    <w:rsid w:val="00B6424F"/>
    <w:rsid w:val="00B95187"/>
    <w:rsid w:val="00BF35D8"/>
    <w:rsid w:val="00D541EA"/>
    <w:rsid w:val="00D940B4"/>
    <w:rsid w:val="00F94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06AD"/>
    <w:pPr>
      <w:spacing w:after="0" w:line="240" w:lineRule="auto"/>
    </w:pPr>
    <w:rPr>
      <w:rFonts w:ascii="Times New Roman" w:hAnsi="Times New Roman"/>
      <w:sz w:val="24"/>
    </w:rPr>
  </w:style>
  <w:style w:type="paragraph" w:styleId="Kop1">
    <w:name w:val="heading 1"/>
    <w:basedOn w:val="Standaard"/>
    <w:next w:val="Standaard"/>
    <w:link w:val="Kop1Char"/>
    <w:uiPriority w:val="99"/>
    <w:qFormat/>
    <w:rsid w:val="0062124A"/>
    <w:pPr>
      <w:keepNext/>
      <w:numPr>
        <w:numId w:val="3"/>
      </w:numPr>
      <w:ind w:left="1247" w:hanging="1247"/>
      <w:outlineLvl w:val="0"/>
    </w:pPr>
    <w:rPr>
      <w:b/>
      <w:bCs/>
      <w:cap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bra-TitelAgendapunt">
    <w:name w:val="Cobra-TitelAgendapunt"/>
    <w:basedOn w:val="Standaard"/>
    <w:next w:val="Standaard"/>
    <w:link w:val="Cobra-TitelAgendapuntChar"/>
    <w:qFormat/>
    <w:rsid w:val="003706AD"/>
    <w:pPr>
      <w:numPr>
        <w:numId w:val="1"/>
      </w:numPr>
      <w:ind w:left="0" w:firstLine="0"/>
    </w:pPr>
  </w:style>
  <w:style w:type="paragraph" w:customStyle="1" w:styleId="Cobra-Artikel">
    <w:name w:val="Cobra-Artikel"/>
    <w:basedOn w:val="Standaard"/>
    <w:next w:val="Standaard"/>
    <w:link w:val="Cobra-ArtikelChar"/>
    <w:qFormat/>
    <w:rsid w:val="003706AD"/>
    <w:pPr>
      <w:numPr>
        <w:ilvl w:val="1"/>
        <w:numId w:val="1"/>
      </w:numPr>
    </w:pPr>
  </w:style>
  <w:style w:type="character" w:customStyle="1" w:styleId="Cobra-TitelAgendapuntChar">
    <w:name w:val="Cobra-TitelAgendapunt Char"/>
    <w:basedOn w:val="Standaardalinea-lettertype"/>
    <w:link w:val="Cobra-TitelAgendapunt"/>
    <w:rsid w:val="003706AD"/>
    <w:rPr>
      <w:rFonts w:ascii="Times New Roman" w:hAnsi="Times New Roman"/>
      <w:sz w:val="24"/>
    </w:rPr>
  </w:style>
  <w:style w:type="numbering" w:customStyle="1" w:styleId="Cobra-Nummering1">
    <w:name w:val="Cobra-Nummering1"/>
    <w:uiPriority w:val="99"/>
    <w:rsid w:val="003706AD"/>
    <w:pPr>
      <w:numPr>
        <w:numId w:val="1"/>
      </w:numPr>
    </w:pPr>
  </w:style>
  <w:style w:type="character" w:customStyle="1" w:styleId="Cobra-ArtikelChar">
    <w:name w:val="Cobra-Artikel Char"/>
    <w:basedOn w:val="Standaardalinea-lettertype"/>
    <w:link w:val="Cobra-Artikel"/>
    <w:rsid w:val="003706AD"/>
    <w:rPr>
      <w:rFonts w:ascii="Times New Roman" w:hAnsi="Times New Roman"/>
      <w:sz w:val="24"/>
    </w:rPr>
  </w:style>
  <w:style w:type="paragraph" w:customStyle="1" w:styleId="Cobra-Opsom1">
    <w:name w:val="Cobra-Opsom1"/>
    <w:basedOn w:val="Standaard"/>
    <w:link w:val="Cobra-Opsom1Char"/>
    <w:qFormat/>
    <w:rsid w:val="003706AD"/>
    <w:pPr>
      <w:numPr>
        <w:numId w:val="2"/>
      </w:numPr>
    </w:pPr>
  </w:style>
  <w:style w:type="character" w:customStyle="1" w:styleId="Cobra-Opsom1Char">
    <w:name w:val="Cobra-Opsom1 Char"/>
    <w:basedOn w:val="Standaardalinea-lettertype"/>
    <w:link w:val="Cobra-Opsom1"/>
    <w:rsid w:val="003706AD"/>
    <w:rPr>
      <w:rFonts w:ascii="Times New Roman" w:hAnsi="Times New Roman"/>
      <w:sz w:val="24"/>
    </w:rPr>
  </w:style>
  <w:style w:type="character" w:customStyle="1" w:styleId="Kop1Char">
    <w:name w:val="Kop 1 Char"/>
    <w:basedOn w:val="Standaardalinea-lettertype"/>
    <w:link w:val="Kop1"/>
    <w:uiPriority w:val="99"/>
    <w:rsid w:val="0062124A"/>
    <w:rPr>
      <w:rFonts w:ascii="Times New Roman" w:eastAsia="Times New Roman" w:hAnsi="Times New Roman" w:cs="Times New Roman"/>
      <w:b/>
      <w:bCs/>
      <w:caps/>
      <w:sz w:val="24"/>
      <w:szCs w:val="24"/>
      <w:u w:val="single"/>
      <w:lang w:val="nl-NL" w:eastAsia="nl-NL"/>
    </w:rPr>
  </w:style>
  <w:style w:type="paragraph" w:styleId="Ballontekst">
    <w:name w:val="Balloon Text"/>
    <w:basedOn w:val="Standaard"/>
    <w:link w:val="BallontekstChar"/>
    <w:uiPriority w:val="99"/>
    <w:semiHidden/>
    <w:rsid w:val="006212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24A"/>
    <w:rPr>
      <w:rFonts w:ascii="Tahoma" w:eastAsia="Times New Roman" w:hAnsi="Tahoma" w:cs="Tahoma"/>
      <w:sz w:val="16"/>
      <w:szCs w:val="16"/>
      <w:lang w:val="nl-NL" w:eastAsia="nl-NL"/>
    </w:rPr>
  </w:style>
  <w:style w:type="paragraph" w:styleId="Lijstalinea">
    <w:name w:val="List Paragraph"/>
    <w:basedOn w:val="Standaard"/>
    <w:uiPriority w:val="34"/>
    <w:qFormat/>
    <w:rsid w:val="0062124A"/>
    <w:pPr>
      <w:ind w:left="720"/>
      <w:contextualSpacing/>
    </w:pPr>
    <w:rPr>
      <w:rFonts w:ascii="Trebuchet MS" w:hAnsi="Trebuchet MS"/>
      <w:sz w:val="20"/>
    </w:rPr>
  </w:style>
  <w:style w:type="paragraph" w:customStyle="1" w:styleId="Default">
    <w:name w:val="Default"/>
    <w:rsid w:val="0062124A"/>
    <w:pPr>
      <w:autoSpaceDE w:val="0"/>
      <w:autoSpaceDN w:val="0"/>
      <w:adjustRightInd w:val="0"/>
      <w:spacing w:after="0" w:line="240" w:lineRule="auto"/>
    </w:pPr>
    <w:rPr>
      <w:rFonts w:ascii="Verdana" w:eastAsia="Times New Roman" w:hAnsi="Verdana" w:cs="Verdana"/>
      <w:color w:val="000000"/>
      <w:sz w:val="24"/>
      <w:szCs w:val="24"/>
      <w:lang w:eastAsia="nl-BE"/>
    </w:rPr>
  </w:style>
  <w:style w:type="table" w:styleId="Tabelraster">
    <w:name w:val="Table Grid"/>
    <w:basedOn w:val="Standaardtabel"/>
    <w:uiPriority w:val="59"/>
    <w:rsid w:val="0062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0">
    <w:name w:val="Platte tekst 210"/>
    <w:basedOn w:val="Standaard"/>
    <w:rsid w:val="00AF7C36"/>
    <w:pPr>
      <w:tabs>
        <w:tab w:val="left" w:pos="540"/>
      </w:tabs>
      <w:overflowPunct w:val="0"/>
      <w:autoSpaceDE w:val="0"/>
      <w:autoSpaceDN w:val="0"/>
      <w:adjustRightInd w:val="0"/>
      <w:ind w:left="540" w:hanging="540"/>
      <w:jc w:val="both"/>
      <w:textAlignment w:val="baseline"/>
    </w:pPr>
    <w:rPr>
      <w:rFonts w:ascii="Arial" w:eastAsia="Times New Roman" w:hAnsi="Arial" w:cs="Times New Roman"/>
      <w:sz w:val="20"/>
      <w:szCs w:val="20"/>
      <w:lang w:eastAsia="nl-BE"/>
    </w:rPr>
  </w:style>
  <w:style w:type="paragraph" w:customStyle="1" w:styleId="Plattetekst211">
    <w:name w:val="Platte tekst 211"/>
    <w:basedOn w:val="Standaard"/>
    <w:rsid w:val="00AF7C36"/>
    <w:pPr>
      <w:overflowPunct w:val="0"/>
      <w:autoSpaceDE w:val="0"/>
      <w:autoSpaceDN w:val="0"/>
      <w:adjustRightInd w:val="0"/>
      <w:textAlignment w:val="baseline"/>
    </w:pPr>
    <w:rPr>
      <w:rFonts w:ascii="Arial" w:eastAsia="Times New Roman" w:hAnsi="Arial" w:cs="Times New Roman"/>
      <w:sz w:val="20"/>
      <w:szCs w:val="20"/>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06AD"/>
    <w:pPr>
      <w:spacing w:after="0" w:line="240" w:lineRule="auto"/>
    </w:pPr>
    <w:rPr>
      <w:rFonts w:ascii="Times New Roman" w:hAnsi="Times New Roman"/>
      <w:sz w:val="24"/>
    </w:rPr>
  </w:style>
  <w:style w:type="paragraph" w:styleId="Kop1">
    <w:name w:val="heading 1"/>
    <w:basedOn w:val="Standaard"/>
    <w:next w:val="Standaard"/>
    <w:link w:val="Kop1Char"/>
    <w:uiPriority w:val="99"/>
    <w:qFormat/>
    <w:rsid w:val="0062124A"/>
    <w:pPr>
      <w:keepNext/>
      <w:numPr>
        <w:numId w:val="3"/>
      </w:numPr>
      <w:ind w:left="1247" w:hanging="1247"/>
      <w:outlineLvl w:val="0"/>
    </w:pPr>
    <w:rPr>
      <w:b/>
      <w:bCs/>
      <w:cap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bra-TitelAgendapunt">
    <w:name w:val="Cobra-TitelAgendapunt"/>
    <w:basedOn w:val="Standaard"/>
    <w:next w:val="Standaard"/>
    <w:link w:val="Cobra-TitelAgendapuntChar"/>
    <w:qFormat/>
    <w:rsid w:val="003706AD"/>
    <w:pPr>
      <w:numPr>
        <w:numId w:val="1"/>
      </w:numPr>
      <w:ind w:left="0" w:firstLine="0"/>
    </w:pPr>
  </w:style>
  <w:style w:type="paragraph" w:customStyle="1" w:styleId="Cobra-Artikel">
    <w:name w:val="Cobra-Artikel"/>
    <w:basedOn w:val="Standaard"/>
    <w:next w:val="Standaard"/>
    <w:link w:val="Cobra-ArtikelChar"/>
    <w:qFormat/>
    <w:rsid w:val="003706AD"/>
    <w:pPr>
      <w:numPr>
        <w:ilvl w:val="1"/>
        <w:numId w:val="1"/>
      </w:numPr>
    </w:pPr>
  </w:style>
  <w:style w:type="character" w:customStyle="1" w:styleId="Cobra-TitelAgendapuntChar">
    <w:name w:val="Cobra-TitelAgendapunt Char"/>
    <w:basedOn w:val="Standaardalinea-lettertype"/>
    <w:link w:val="Cobra-TitelAgendapunt"/>
    <w:rsid w:val="003706AD"/>
    <w:rPr>
      <w:rFonts w:ascii="Times New Roman" w:hAnsi="Times New Roman"/>
      <w:sz w:val="24"/>
    </w:rPr>
  </w:style>
  <w:style w:type="numbering" w:customStyle="1" w:styleId="Cobra-Nummering1">
    <w:name w:val="Cobra-Nummering1"/>
    <w:uiPriority w:val="99"/>
    <w:rsid w:val="003706AD"/>
    <w:pPr>
      <w:numPr>
        <w:numId w:val="1"/>
      </w:numPr>
    </w:pPr>
  </w:style>
  <w:style w:type="character" w:customStyle="1" w:styleId="Cobra-ArtikelChar">
    <w:name w:val="Cobra-Artikel Char"/>
    <w:basedOn w:val="Standaardalinea-lettertype"/>
    <w:link w:val="Cobra-Artikel"/>
    <w:rsid w:val="003706AD"/>
    <w:rPr>
      <w:rFonts w:ascii="Times New Roman" w:hAnsi="Times New Roman"/>
      <w:sz w:val="24"/>
    </w:rPr>
  </w:style>
  <w:style w:type="paragraph" w:customStyle="1" w:styleId="Cobra-Opsom1">
    <w:name w:val="Cobra-Opsom1"/>
    <w:basedOn w:val="Standaard"/>
    <w:link w:val="Cobra-Opsom1Char"/>
    <w:qFormat/>
    <w:rsid w:val="003706AD"/>
    <w:pPr>
      <w:numPr>
        <w:numId w:val="2"/>
      </w:numPr>
    </w:pPr>
  </w:style>
  <w:style w:type="character" w:customStyle="1" w:styleId="Cobra-Opsom1Char">
    <w:name w:val="Cobra-Opsom1 Char"/>
    <w:basedOn w:val="Standaardalinea-lettertype"/>
    <w:link w:val="Cobra-Opsom1"/>
    <w:rsid w:val="003706AD"/>
    <w:rPr>
      <w:rFonts w:ascii="Times New Roman" w:hAnsi="Times New Roman"/>
      <w:sz w:val="24"/>
    </w:rPr>
  </w:style>
  <w:style w:type="character" w:customStyle="1" w:styleId="Kop1Char">
    <w:name w:val="Kop 1 Char"/>
    <w:basedOn w:val="Standaardalinea-lettertype"/>
    <w:link w:val="Kop1"/>
    <w:uiPriority w:val="99"/>
    <w:rsid w:val="0062124A"/>
    <w:rPr>
      <w:rFonts w:ascii="Times New Roman" w:eastAsia="Times New Roman" w:hAnsi="Times New Roman" w:cs="Times New Roman"/>
      <w:b/>
      <w:bCs/>
      <w:caps/>
      <w:sz w:val="24"/>
      <w:szCs w:val="24"/>
      <w:u w:val="single"/>
      <w:lang w:val="nl-NL" w:eastAsia="nl-NL"/>
    </w:rPr>
  </w:style>
  <w:style w:type="paragraph" w:styleId="Ballontekst">
    <w:name w:val="Balloon Text"/>
    <w:basedOn w:val="Standaard"/>
    <w:link w:val="BallontekstChar"/>
    <w:uiPriority w:val="99"/>
    <w:semiHidden/>
    <w:rsid w:val="006212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24A"/>
    <w:rPr>
      <w:rFonts w:ascii="Tahoma" w:eastAsia="Times New Roman" w:hAnsi="Tahoma" w:cs="Tahoma"/>
      <w:sz w:val="16"/>
      <w:szCs w:val="16"/>
      <w:lang w:val="nl-NL" w:eastAsia="nl-NL"/>
    </w:rPr>
  </w:style>
  <w:style w:type="paragraph" w:styleId="Lijstalinea">
    <w:name w:val="List Paragraph"/>
    <w:basedOn w:val="Standaard"/>
    <w:uiPriority w:val="34"/>
    <w:qFormat/>
    <w:rsid w:val="0062124A"/>
    <w:pPr>
      <w:ind w:left="720"/>
      <w:contextualSpacing/>
    </w:pPr>
    <w:rPr>
      <w:rFonts w:ascii="Trebuchet MS" w:hAnsi="Trebuchet MS"/>
      <w:sz w:val="20"/>
    </w:rPr>
  </w:style>
  <w:style w:type="paragraph" w:customStyle="1" w:styleId="Default">
    <w:name w:val="Default"/>
    <w:rsid w:val="0062124A"/>
    <w:pPr>
      <w:autoSpaceDE w:val="0"/>
      <w:autoSpaceDN w:val="0"/>
      <w:adjustRightInd w:val="0"/>
      <w:spacing w:after="0" w:line="240" w:lineRule="auto"/>
    </w:pPr>
    <w:rPr>
      <w:rFonts w:ascii="Verdana" w:eastAsia="Times New Roman" w:hAnsi="Verdana" w:cs="Verdana"/>
      <w:color w:val="000000"/>
      <w:sz w:val="24"/>
      <w:szCs w:val="24"/>
      <w:lang w:eastAsia="nl-BE"/>
    </w:rPr>
  </w:style>
  <w:style w:type="table" w:styleId="Tabelraster">
    <w:name w:val="Table Grid"/>
    <w:basedOn w:val="Standaardtabel"/>
    <w:uiPriority w:val="59"/>
    <w:rsid w:val="0062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0">
    <w:name w:val="Platte tekst 210"/>
    <w:basedOn w:val="Standaard"/>
    <w:rsid w:val="00AF7C36"/>
    <w:pPr>
      <w:tabs>
        <w:tab w:val="left" w:pos="540"/>
      </w:tabs>
      <w:overflowPunct w:val="0"/>
      <w:autoSpaceDE w:val="0"/>
      <w:autoSpaceDN w:val="0"/>
      <w:adjustRightInd w:val="0"/>
      <w:ind w:left="540" w:hanging="540"/>
      <w:jc w:val="both"/>
      <w:textAlignment w:val="baseline"/>
    </w:pPr>
    <w:rPr>
      <w:rFonts w:ascii="Arial" w:eastAsia="Times New Roman" w:hAnsi="Arial" w:cs="Times New Roman"/>
      <w:sz w:val="20"/>
      <w:szCs w:val="20"/>
      <w:lang w:eastAsia="nl-BE"/>
    </w:rPr>
  </w:style>
  <w:style w:type="paragraph" w:customStyle="1" w:styleId="Plattetekst211">
    <w:name w:val="Platte tekst 211"/>
    <w:basedOn w:val="Standaard"/>
    <w:rsid w:val="00AF7C36"/>
    <w:pPr>
      <w:overflowPunct w:val="0"/>
      <w:autoSpaceDE w:val="0"/>
      <w:autoSpaceDN w:val="0"/>
      <w:adjustRightInd w:val="0"/>
      <w:textAlignment w:val="baseline"/>
    </w:pPr>
    <w:rPr>
      <w:rFonts w:ascii="Arial" w:eastAsia="Times New Roman" w:hAnsi="Arial" w:cs="Times New Roman"/>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c\publiek\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0</TotalTime>
  <Pages>1</Pages>
  <Words>987</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Mia Desmet</cp:lastModifiedBy>
  <cp:revision>10</cp:revision>
  <dcterms:created xsi:type="dcterms:W3CDTF">2013-11-14T12:59:00Z</dcterms:created>
  <dcterms:modified xsi:type="dcterms:W3CDTF">2015-02-03T12:43:00Z</dcterms:modified>
</cp:coreProperties>
</file>