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1D" w:rsidRPr="00FE66FA" w:rsidRDefault="00FE66FA" w:rsidP="00FE66FA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FE66FA">
        <w:rPr>
          <w:rFonts w:ascii="Times New Roman" w:hAnsi="Times New Roman"/>
          <w:sz w:val="28"/>
          <w:szCs w:val="28"/>
          <w:u w:val="single"/>
        </w:rPr>
        <w:t>Reglement inzake het toekennen van een ereburgerschap</w:t>
      </w:r>
    </w:p>
    <w:p w:rsidR="00FE66FA" w:rsidRPr="00FE66FA" w:rsidRDefault="00FE66FA">
      <w:pPr>
        <w:tabs>
          <w:tab w:val="left" w:pos="5400"/>
        </w:tabs>
        <w:rPr>
          <w:rFonts w:ascii="Times New Roman" w:hAnsi="Times New Roman"/>
          <w:szCs w:val="20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>Artikel 1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Er wordt een ereburgerschap van de gemeente Wielsbeke ingesteld</w:t>
      </w:r>
      <w:r w:rsidR="00DC6259">
        <w:rPr>
          <w:rFonts w:ascii="Times New Roman" w:hAnsi="Times New Roman"/>
          <w:sz w:val="24"/>
        </w:rPr>
        <w:t>.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>Artikel 2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Het ereburgerschap wordt toegekend door de Gemeenteraad op basis van e</w:t>
      </w:r>
      <w:r w:rsidR="00575C96">
        <w:rPr>
          <w:rFonts w:ascii="Times New Roman" w:hAnsi="Times New Roman"/>
          <w:sz w:val="24"/>
        </w:rPr>
        <w:t>en grondig gemotiveerd voorstel</w:t>
      </w:r>
      <w:r w:rsidRPr="00D93624">
        <w:rPr>
          <w:rFonts w:ascii="Times New Roman" w:hAnsi="Times New Roman"/>
          <w:sz w:val="24"/>
        </w:rPr>
        <w:t xml:space="preserve"> geformuleerd door het College van Burgemeester en Schepenen.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Iedere kandidatuur moet gestaafd worden met nuttige bewijsmiddelen, in om het even welke vorm.</w:t>
      </w:r>
    </w:p>
    <w:p w:rsidR="00FE66FA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De kandidaat moet tevens akkoord gaan met zijn/haar nominatie en aanvaardt hierdoor een blijvende verbondenheid met de gemeente Wielsbeke.</w:t>
      </w:r>
    </w:p>
    <w:p w:rsidR="00DC6259" w:rsidRPr="00D93624" w:rsidRDefault="00DC6259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het geval dat de titel postuum wordt toegekend, wordt – zo mogelijk – aan een nog in levende zijnde bloed- of aanverwant toelating gevraagd. 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>Artikel 3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Kunnen in aanmerking komen voor het toekennen van een “ereburgerschap”: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Ieder natuurlijk persoon die aan één van de volgende criteria voldoet:</w:t>
      </w:r>
    </w:p>
    <w:p w:rsidR="00FE66FA" w:rsidRPr="00D93624" w:rsidRDefault="00FE66FA" w:rsidP="00D93624">
      <w:pPr>
        <w:pStyle w:val="Lijstalinea"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Hij/zij heeft bijgedragen tot het welzijn of de welvaart van de gemeente;</w:t>
      </w:r>
    </w:p>
    <w:p w:rsidR="00FE66FA" w:rsidRPr="00D93624" w:rsidRDefault="00FE66FA" w:rsidP="00D93624">
      <w:pPr>
        <w:pStyle w:val="Lijstalinea"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Hij/zij heeft een grote faam en aanzien verworven met een Vlaamse, nationale of internationale uitstraling;</w:t>
      </w:r>
    </w:p>
    <w:p w:rsidR="00FE66FA" w:rsidRPr="00D93624" w:rsidRDefault="00DC6259" w:rsidP="00D93624">
      <w:pPr>
        <w:pStyle w:val="Lijstalinea"/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Hij/zij heeft aan de gemeente</w:t>
      </w:r>
      <w:r w:rsidR="00FE66FA" w:rsidRPr="00D93624">
        <w:rPr>
          <w:rFonts w:ascii="Times New Roman" w:hAnsi="Times New Roman"/>
          <w:sz w:val="24"/>
        </w:rPr>
        <w:t xml:space="preserve"> een internationale uitstraling gegeven.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>Artikel 4</w:t>
      </w:r>
    </w:p>
    <w:p w:rsidR="00FE66FA" w:rsidRPr="00D93624" w:rsidRDefault="00FE66FA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FE66FA" w:rsidRPr="00D93624" w:rsidRDefault="00923E74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Het ereburgerschap wordt maximum éénmaal per jaar toegekend aan één persoon.</w:t>
      </w:r>
    </w:p>
    <w:p w:rsidR="00AA313D" w:rsidRPr="00D93624" w:rsidRDefault="00AA313D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AA313D" w:rsidRPr="00D93624" w:rsidRDefault="00AA313D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>Artikel 5</w:t>
      </w:r>
    </w:p>
    <w:p w:rsidR="00AA313D" w:rsidRPr="00D93624" w:rsidRDefault="00AA313D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923E74" w:rsidRPr="00D93624" w:rsidRDefault="00AA313D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De toekenning van het ereburgerschap wordt opgetekend in het 'Gulden Boek' van de gemeente Wielsbeke.</w:t>
      </w:r>
    </w:p>
    <w:p w:rsidR="002D785E" w:rsidRPr="00D93624" w:rsidRDefault="002D785E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2D785E" w:rsidRPr="00D93624" w:rsidRDefault="002D785E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>Artikel 6</w:t>
      </w:r>
    </w:p>
    <w:p w:rsidR="002D785E" w:rsidRPr="00D93624" w:rsidRDefault="002D785E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2D785E" w:rsidRPr="00D93624" w:rsidRDefault="002D785E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Ingeval van oneervol gedrag kan de titel van ereburger ontnomen worden.</w:t>
      </w:r>
    </w:p>
    <w:p w:rsidR="00AA313D" w:rsidRPr="00D93624" w:rsidRDefault="00AA313D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923E74" w:rsidRPr="00D93624" w:rsidRDefault="00923E74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D93624">
        <w:rPr>
          <w:rFonts w:ascii="Times New Roman" w:hAnsi="Times New Roman"/>
          <w:sz w:val="24"/>
          <w:u w:val="single"/>
        </w:rPr>
        <w:t xml:space="preserve">Artikel </w:t>
      </w:r>
      <w:r w:rsidR="002D785E" w:rsidRPr="00D93624">
        <w:rPr>
          <w:rFonts w:ascii="Times New Roman" w:hAnsi="Times New Roman"/>
          <w:sz w:val="24"/>
          <w:u w:val="single"/>
        </w:rPr>
        <w:t>7</w:t>
      </w:r>
    </w:p>
    <w:p w:rsidR="00923E74" w:rsidRPr="00D93624" w:rsidRDefault="00923E74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923E74" w:rsidRDefault="00923E74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 w:rsidRPr="00D93624">
        <w:rPr>
          <w:rFonts w:ascii="Times New Roman" w:hAnsi="Times New Roman"/>
          <w:sz w:val="24"/>
        </w:rPr>
        <w:t>Aan de toekenning van de titel van ereburger is geen enkele geldelijke vergoeding of bezoldiging verbonden.</w:t>
      </w:r>
    </w:p>
    <w:p w:rsidR="00C83E18" w:rsidRDefault="00C83E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83E18" w:rsidRPr="00C83E18" w:rsidRDefault="00C83E18" w:rsidP="00D93624">
      <w:pPr>
        <w:tabs>
          <w:tab w:val="left" w:pos="5400"/>
        </w:tabs>
        <w:jc w:val="both"/>
        <w:rPr>
          <w:rFonts w:ascii="Times New Roman" w:hAnsi="Times New Roman"/>
          <w:sz w:val="24"/>
          <w:u w:val="single"/>
        </w:rPr>
      </w:pPr>
      <w:r w:rsidRPr="00C83E18">
        <w:rPr>
          <w:rFonts w:ascii="Times New Roman" w:hAnsi="Times New Roman"/>
          <w:sz w:val="24"/>
          <w:u w:val="single"/>
        </w:rPr>
        <w:t>Artikel 8</w:t>
      </w:r>
    </w:p>
    <w:p w:rsidR="00C83E18" w:rsidRDefault="00C83E18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</w:p>
    <w:p w:rsidR="00C83E18" w:rsidRPr="00D93624" w:rsidRDefault="00947445" w:rsidP="00D93624">
      <w:pPr>
        <w:tabs>
          <w:tab w:val="left" w:pos="54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Alle personen die voor de fusie van 1 januari 1977 een ereburgerschap werden toegekend van de gemeente Wielsbeke – </w:t>
      </w:r>
      <w:proofErr w:type="spellStart"/>
      <w:r>
        <w:rPr>
          <w:rFonts w:ascii="Times New Roman" w:hAnsi="Times New Roman"/>
          <w:sz w:val="24"/>
        </w:rPr>
        <w:t>Ooigem</w:t>
      </w:r>
      <w:proofErr w:type="spellEnd"/>
      <w:r>
        <w:rPr>
          <w:rFonts w:ascii="Times New Roman" w:hAnsi="Times New Roman"/>
          <w:sz w:val="24"/>
        </w:rPr>
        <w:t xml:space="preserve"> – Sint-</w:t>
      </w:r>
      <w:proofErr w:type="spellStart"/>
      <w:r>
        <w:rPr>
          <w:rFonts w:ascii="Times New Roman" w:hAnsi="Times New Roman"/>
          <w:sz w:val="24"/>
        </w:rPr>
        <w:t>Baafs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Vijve</w:t>
      </w:r>
      <w:proofErr w:type="spellEnd"/>
      <w:r>
        <w:rPr>
          <w:rFonts w:ascii="Times New Roman" w:hAnsi="Times New Roman"/>
          <w:sz w:val="24"/>
        </w:rPr>
        <w:t>, krijgen op basis van dit reglement automatisch het ereburgerschap van de gemeente Wielsbeke toegekend.</w:t>
      </w:r>
    </w:p>
    <w:sectPr w:rsidR="00C83E18" w:rsidRPr="00D93624" w:rsidSect="00535777">
      <w:headerReference w:type="default" r:id="rId8"/>
      <w:type w:val="continuous"/>
      <w:pgSz w:w="11906" w:h="16838"/>
      <w:pgMar w:top="2696" w:right="1797" w:bottom="144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1B" w:rsidRDefault="00614A1B">
      <w:r>
        <w:separator/>
      </w:r>
    </w:p>
  </w:endnote>
  <w:endnote w:type="continuationSeparator" w:id="0">
    <w:p w:rsidR="00614A1B" w:rsidRDefault="006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1B" w:rsidRDefault="00614A1B">
      <w:r>
        <w:separator/>
      </w:r>
    </w:p>
  </w:footnote>
  <w:footnote w:type="continuationSeparator" w:id="0">
    <w:p w:rsidR="00614A1B" w:rsidRDefault="006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D" w:rsidRDefault="00615A6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42BCBC93" wp14:editId="5D9B1E8E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3667125" cy="885825"/>
          <wp:effectExtent l="19050" t="0" r="9525" b="0"/>
          <wp:wrapNone/>
          <wp:docPr id="1" name="Afbeelding 1" descr="WIELSBEK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LSBEK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BB2"/>
    <w:multiLevelType w:val="hybridMultilevel"/>
    <w:tmpl w:val="5526E7A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8"/>
    <w:rsid w:val="00050C88"/>
    <w:rsid w:val="000776E3"/>
    <w:rsid w:val="00125AB7"/>
    <w:rsid w:val="00150A0A"/>
    <w:rsid w:val="00182DA9"/>
    <w:rsid w:val="001918AD"/>
    <w:rsid w:val="002B214A"/>
    <w:rsid w:val="002D785E"/>
    <w:rsid w:val="00356E04"/>
    <w:rsid w:val="003E0D1D"/>
    <w:rsid w:val="00437721"/>
    <w:rsid w:val="00535777"/>
    <w:rsid w:val="00571AC4"/>
    <w:rsid w:val="00575C96"/>
    <w:rsid w:val="00614A1B"/>
    <w:rsid w:val="00615A65"/>
    <w:rsid w:val="006C1350"/>
    <w:rsid w:val="00923E74"/>
    <w:rsid w:val="00947445"/>
    <w:rsid w:val="00AA313D"/>
    <w:rsid w:val="00B65748"/>
    <w:rsid w:val="00BB1875"/>
    <w:rsid w:val="00BC6678"/>
    <w:rsid w:val="00C83E18"/>
    <w:rsid w:val="00D562BC"/>
    <w:rsid w:val="00D74921"/>
    <w:rsid w:val="00D93624"/>
    <w:rsid w:val="00DC6259"/>
    <w:rsid w:val="00E65BDE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5777"/>
    <w:rPr>
      <w:rFonts w:ascii="Verdana" w:hAnsi="Verdana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3577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535777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53577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15A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5A65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FE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5777"/>
    <w:rPr>
      <w:rFonts w:ascii="Verdana" w:hAnsi="Verdana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3577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535777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53577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15A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5A65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FE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urgerzaken\Brieven\Voorbeeld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Voorbeeldbrief</Template>
  <TotalTime>82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CONTACTPERSOON</vt:lpstr>
    </vt:vector>
  </TitlesOfParts>
  <Company>Technum</Company>
  <LinksUpToDate>false</LinksUpToDate>
  <CharactersWithSpaces>1755</CharactersWithSpaces>
  <SharedDoc>false</SharedDoc>
  <HLinks>
    <vt:vector size="6" baseType="variant">
      <vt:variant>
        <vt:i4>852064</vt:i4>
      </vt:variant>
      <vt:variant>
        <vt:i4>15</vt:i4>
      </vt:variant>
      <vt:variant>
        <vt:i4>0</vt:i4>
      </vt:variant>
      <vt:variant>
        <vt:i4>5</vt:i4>
      </vt:variant>
      <vt:variant>
        <vt:lpwstr>mailto:bruno.debrabandere@wielsbeke.be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CONTACTPERSOON</dc:title>
  <dc:creator>Ingrid De Belser</dc:creator>
  <cp:lastModifiedBy>Ingrid De Belser</cp:lastModifiedBy>
  <cp:revision>11</cp:revision>
  <cp:lastPrinted>2017-08-01T07:38:00Z</cp:lastPrinted>
  <dcterms:created xsi:type="dcterms:W3CDTF">2017-07-31T13:28:00Z</dcterms:created>
  <dcterms:modified xsi:type="dcterms:W3CDTF">2017-08-23T13:41:00Z</dcterms:modified>
</cp:coreProperties>
</file>